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  <w:bookmarkStart w:id="1" w:name="_GoBack"/>
      <w:bookmarkEnd w:id="1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湖北工建清江建设发展有限公司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湖北工建清江建设发展有限公司（简称“清江公司”）成立于2021年02月24日，是湖北省工业建筑集团有限公司全资子公司,主要承载“宜荆荆恩”区域市场业务，注册地位于宜昌市猇亭区，注册资本金10000万元。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具有建筑工程施工总承包壹级、市政公用工程施工总承包壹级，城市及道路照明工程专业承包壹级、石油化工工程施工总承包贰级；特种工程（特殊设备起重吊装）专业承包不分等级、施工劳务资质不分等级。</w:t>
      </w:r>
    </w:p>
    <w:p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企业发展规划：一是前期集中优势溶于项目策划包装、资源整合，通过集团公司资质承接项目，二是通过与猇亭区政府及平台公司合作，承接代建项目，尽快培育公司管理人才、资质资信实力，三是通过与宜荆荆地区的各类投资性质政府国有企业深化合作，培育带动承接整个项目工程的能力，形成集投资、工程施工、项目管理为一体的工程实体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湖北工建汉江工程有限公司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简介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湖北工建汉江工程有限公司（以下简称“汉江公司”）是湖北省工业建筑集团有限公司旗下的全资子公司。公司于</w:t>
      </w:r>
      <w:r>
        <w:rPr>
          <w:rFonts w:ascii="仿宋_GB2312" w:hAnsi="黑体" w:eastAsia="仿宋_GB2312"/>
          <w:sz w:val="32"/>
          <w:szCs w:val="32"/>
        </w:rPr>
        <w:t xml:space="preserve"> 2019年10月24日在襄阳正式注册成立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，</w:t>
      </w:r>
      <w:r>
        <w:rPr>
          <w:rFonts w:ascii="仿宋_GB2312" w:hAnsi="黑体" w:eastAsia="仿宋_GB2312"/>
          <w:sz w:val="32"/>
          <w:szCs w:val="32"/>
        </w:rPr>
        <w:t>公司注册资本人民币10000万元。</w:t>
      </w:r>
    </w:p>
    <w:p>
      <w:pPr>
        <w:spacing w:line="60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汉江公司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黑体" w:eastAsia="仿宋_GB2312"/>
          <w:sz w:val="32"/>
          <w:szCs w:val="32"/>
        </w:rPr>
        <w:t>建筑工程施工总承包壹级和市政公用工程施工总承包壹级资质。业务范围涵盖了建设工程的总承包、设计、咨询、施工及安装等多个领域；同时，还涉及建设工程配套设备、建筑材料及构件、装配式建筑部品的生产及销售；此外，环保工程、生态保护工程、园林绿化工程施工也是其重要的业务范畴。</w:t>
      </w:r>
    </w:p>
    <w:p>
      <w:pPr>
        <w:spacing w:line="600" w:lineRule="exact"/>
        <w:ind w:firstLine="640" w:firstLineChars="200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作为湖北省工业建筑集团有限公司的全资子公司，汉江公司在资源调配、技术支持、项目承接等方面得到有力支持。同时，襄阳作为湖北省域副中心城市和汉江流域中心城市，经济发展迅速，城市建设和基础设施建设需求旺盛，为汉江公司提供了广阔的本地市场和发展机遇。</w:t>
      </w:r>
    </w:p>
    <w:p>
      <w:pPr>
        <w:pStyle w:val="5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5"/>
        <w:rPr>
          <w:rFonts w:hint="eastAsia" w:ascii="方正小标宋简体" w:hAnsi="方正小标宋简体" w:eastAsia="方正小标宋简体" w:cs="方正小标宋简体"/>
          <w:sz w:val="36"/>
          <w:szCs w:val="36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湖北工建洪图建设有限公司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简介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湖北工建洪图建设有限公司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简称“洪图公司”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是湖北省工业建筑集团有限公司的控股子公司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公司成立于2023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3月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</w:t>
      </w:r>
      <w:r>
        <w:rPr>
          <w:rFonts w:hint="eastAsia" w:ascii="仿宋_GB2312" w:hAnsi="仿宋_GB2312" w:eastAsia="仿宋_GB2312" w:cs="仿宋_GB2312"/>
          <w:sz w:val="32"/>
          <w:szCs w:val="32"/>
        </w:rPr>
        <w:t>注册资本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10000万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公司位于武汉市洪山区。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公司具有湖北省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厅</w:t>
      </w:r>
      <w:r>
        <w:rPr>
          <w:rFonts w:hint="eastAsia" w:ascii="仿宋_GB2312" w:hAnsi="仿宋_GB2312" w:eastAsia="仿宋_GB2312" w:cs="仿宋_GB2312"/>
          <w:sz w:val="32"/>
          <w:szCs w:val="32"/>
        </w:rPr>
        <w:t>颁发的建筑工程施工总承包和市政公用工程施工总承包“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双一级</w:t>
      </w:r>
      <w:r>
        <w:rPr>
          <w:rFonts w:hint="eastAsia" w:ascii="仿宋_GB2312" w:hAnsi="仿宋_GB2312" w:eastAsia="仿宋_GB2312" w:cs="仿宋_GB2312"/>
          <w:sz w:val="32"/>
          <w:szCs w:val="32"/>
        </w:rPr>
        <w:t>”资质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和建筑业企业施工劳务资质</w:t>
      </w:r>
      <w:r>
        <w:rPr>
          <w:rFonts w:hint="eastAsia" w:ascii="仿宋_GB2312" w:hAnsi="仿宋_GB2312" w:eastAsia="仿宋_GB2312" w:cs="仿宋_GB2312"/>
          <w:sz w:val="32"/>
          <w:szCs w:val="32"/>
        </w:rPr>
        <w:t>，业务范围覆盖市政基础设施、房屋建筑、综合管廊、黑臭治理、土壤修复、污水处理、自然灾害治理、地质灾害治理等多领域。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始终秉承高品质建造、高质量发展理念，传承铁军精神和102红色基因，牢记国企使命，遵循“打造具有全面竞争力的集成化、国际化、专业化、信息化的现代建筑企业”的企业愿景，立志成为具有核心竞争力、行业引领力、社会影响力的一流企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湖北省宏昌建筑装饰工程有限公司简介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省宏昌建筑装饰工程有限公司（以下简称“宏昌公司”）成立于1993年4月2日，2021年7月经湖北省工业建筑集团公司批准完成公司改制，注册资本为2000万元。当前宏昌公司的资质为电子与智能化工程专业承包一级，建筑装修装饰工程专业承包一级、建筑幕墙工程专业承包一级、防水防腐保温工程专业承包一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宏昌公司未来将聚焦于建筑装饰装修、建筑机电、建筑幕墙设计采购施工一体化业务，面向客户提供高品质的一揽子装修服务，以打造精品工程为核心出发点，全面提升全要素资源协调能力，全方位提升市场竞争能力，对内服务集团业务，对外积极开拓市场，做实主业，做精专业，补缺短板，突出优势，打造成为联投集团内有声有色的专业化公司，逐步成为具备市场影响力的建筑装饰企业和行业的领跑者。</w:t>
      </w:r>
    </w:p>
    <w:p>
      <w:pPr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武</w:t>
      </w:r>
      <w:bookmarkStart w:id="0" w:name="OLE_LINK3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汉雷光数字科技有限公司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简介</w:t>
      </w: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武汉雷光数字科技有限公司(以下简称“雷光科技”)成立于2000年9月，公司注册资本2亿元，系湖北省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工业建筑集团有限公司子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企业。国家高新技术企业、湖北省专精特新“小巨人”企业及湖北省“科技型”企业，公司现拥有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  <w:t>建筑工程施工总承包壹级资质、市政公用工程施工总承包壹级资质、电子与智能化工程专业承包贰级、机电工程专业承包贰级、城市及道路照明工程专业承包贰级、特种工程(防雷)专业承包不分等级、雷电防护装置检测资质证(甲级)等专业资质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公司主要围绕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  <w:t>建筑工程总承包、市政工程总承包、机电工程、电气工程、弱电工程、钢构工程、亮化工程、智慧楼宇、智慧园区、智慧产业、信息化（无纸化）、装饰装修、安防工程、园林绿化、雷电防护工程、数字建造、智能建造、专业技术服务、精准气象服务及智能产品等领域提供专业服务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 xml:space="preserve">。 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公司自成立以来，本着“创优质、重质量、保安全、增效益”的企业精神，定制了立足湖北面向全国的战略目标，近年来先后在22省及2个海外在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</w:rPr>
        <w:t>公共设施、工业建筑、交通、文保、石化、教育、民航、证券、通讯、电力、医院、文旅、园区、易燃易爆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等众多领域奉献工程精品，年总产值过亿元，取得了良好的经济效益和社会效益。</w:t>
      </w: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湖北工建物资</w:t>
      </w:r>
      <w:r>
        <w:rPr>
          <w:rFonts w:hint="eastAsia" w:ascii="黑体" w:hAnsi="黑体" w:eastAsia="黑体" w:cs="黑体"/>
          <w:sz w:val="32"/>
          <w:szCs w:val="32"/>
        </w:rPr>
        <w:t>有限公司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简介</w:t>
      </w:r>
    </w:p>
    <w:p>
      <w:pPr>
        <w:pStyle w:val="6"/>
        <w:keepNext w:val="0"/>
        <w:keepLines w:val="0"/>
        <w:pageBreakBefore w:val="0"/>
        <w:wordWrap/>
        <w:overflowPunct/>
        <w:topLinePunct w:val="0"/>
        <w:bidi w:val="0"/>
        <w:spacing w:line="600" w:lineRule="exact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湖北工建物资有限公司（以下简称“物资公司”）隶属湖北省工业建筑集团有限公司。主要职责为服务工建集团的大宗物资材料供应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提供各种建筑材料的采购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供应和保障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自成立以来，物资公司始终</w:t>
      </w:r>
      <w:r>
        <w:rPr>
          <w:rFonts w:hint="eastAsia" w:ascii="仿宋_GB2312" w:hAnsi="仿宋_GB2312" w:eastAsia="仿宋_GB2312" w:cs="仿宋_GB2312"/>
          <w:sz w:val="32"/>
          <w:szCs w:val="32"/>
        </w:rPr>
        <w:t>为客户提供高品质的产品和专业的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业务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支持。与众多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大型材料生产厂家和</w:t>
      </w:r>
      <w:r>
        <w:rPr>
          <w:rFonts w:hint="eastAsia" w:ascii="仿宋_GB2312" w:hAnsi="仿宋_GB2312" w:eastAsia="仿宋_GB2312" w:cs="仿宋_GB2312"/>
          <w:sz w:val="32"/>
          <w:szCs w:val="32"/>
        </w:rPr>
        <w:t>知名的建筑材料供应商有着长期稳定的合作关系，能够为客户提供全方位的产品选择和采购服务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</w:t>
      </w:r>
      <w:r>
        <w:rPr>
          <w:rFonts w:hint="eastAsia" w:ascii="仿宋_GB2312" w:hAnsi="仿宋_GB2312" w:eastAsia="仿宋_GB2312" w:cs="仿宋_GB2312"/>
          <w:sz w:val="32"/>
          <w:szCs w:val="32"/>
        </w:rPr>
        <w:t>满足客户的需求，并确保产品质量和售后服务。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公司始终秉承“客户至上，质量第一”的原则，致力于为客户提供最优质的产品和最满意的服务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与客户携手合作，共同发展，共创美好未来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仿宋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6379FB"/>
    <w:rsid w:val="57DD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ind w:firstLine="420"/>
    </w:pPr>
    <w:rPr>
      <w:rFonts w:ascii="Times New Roman" w:hAnsi="Times New Roman"/>
    </w:r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2024-09-29T02:53:00Z</dcterms:created>
  <dc:creator>mxq</dc:creator>
  <cp:lastModifiedBy>p'c</cp:lastModifiedBy>
  <dcterms:modified xsi:type="dcterms:W3CDTF">2024-10-15T01:35:16Z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